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5" w:rsidRDefault="00AF2A75" w:rsidP="00AF2A75">
      <w:pPr>
        <w:pStyle w:val="Title"/>
        <w:rPr>
          <w:szCs w:val="24"/>
          <w:u w:val="none"/>
        </w:rPr>
      </w:pPr>
      <w:r>
        <w:rPr>
          <w:szCs w:val="24"/>
          <w:u w:val="none"/>
        </w:rPr>
        <w:t>Appendix 2</w:t>
      </w:r>
    </w:p>
    <w:p w:rsidR="00AF2A75" w:rsidRDefault="00AF2A75" w:rsidP="00AF2A75">
      <w:pPr>
        <w:pStyle w:val="Title"/>
        <w:rPr>
          <w:szCs w:val="24"/>
          <w:u w:val="none"/>
        </w:rPr>
      </w:pPr>
    </w:p>
    <w:p w:rsidR="00B2321E" w:rsidRDefault="00B2321E" w:rsidP="00AF2A75">
      <w:pPr>
        <w:pStyle w:val="Title"/>
        <w:rPr>
          <w:szCs w:val="24"/>
          <w:u w:val="none"/>
        </w:rPr>
      </w:pPr>
      <w:r>
        <w:rPr>
          <w:szCs w:val="24"/>
          <w:u w:val="none"/>
        </w:rPr>
        <w:t>Flow Chart of School</w:t>
      </w:r>
      <w:r w:rsidR="00AF2A75">
        <w:rPr>
          <w:szCs w:val="24"/>
          <w:u w:val="none"/>
        </w:rPr>
        <w:t xml:space="preserve"> </w:t>
      </w:r>
      <w:r>
        <w:rPr>
          <w:szCs w:val="24"/>
          <w:u w:val="none"/>
        </w:rPr>
        <w:t>/</w:t>
      </w:r>
      <w:r w:rsidR="00AF2A75">
        <w:rPr>
          <w:szCs w:val="24"/>
          <w:u w:val="none"/>
        </w:rPr>
        <w:t xml:space="preserve"> NYCC </w:t>
      </w:r>
      <w:r>
        <w:rPr>
          <w:szCs w:val="24"/>
          <w:u w:val="none"/>
        </w:rPr>
        <w:t>LA Attendance Procedure – Time restricted</w:t>
      </w:r>
    </w:p>
    <w:p w:rsidR="00B2321E" w:rsidRDefault="00B2321E" w:rsidP="00B2321E">
      <w:pPr>
        <w:jc w:val="center"/>
        <w:rPr>
          <w:rFonts w:ascii="Arial" w:hAnsi="Arial"/>
          <w:b/>
          <w:bCs/>
          <w:u w:val="single"/>
        </w:rPr>
      </w:pPr>
    </w:p>
    <w:p w:rsidR="00B2321E" w:rsidRDefault="00B2321E" w:rsidP="00B2321E">
      <w:pPr>
        <w:pStyle w:val="BodyText"/>
        <w:rPr>
          <w:sz w:val="20"/>
        </w:rPr>
      </w:pPr>
      <w:r w:rsidRPr="001D2CD2">
        <w:rPr>
          <w:sz w:val="20"/>
        </w:rPr>
        <w:t xml:space="preserve">The </w:t>
      </w:r>
      <w:proofErr w:type="spellStart"/>
      <w:r w:rsidRPr="001D2CD2">
        <w:rPr>
          <w:sz w:val="20"/>
        </w:rPr>
        <w:t>following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procedure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will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be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undertaken</w:t>
      </w:r>
      <w:proofErr w:type="spellEnd"/>
      <w:r w:rsidRPr="001D2CD2">
        <w:rPr>
          <w:sz w:val="20"/>
        </w:rPr>
        <w:t xml:space="preserve"> by the </w:t>
      </w:r>
      <w:proofErr w:type="spellStart"/>
      <w:r>
        <w:rPr>
          <w:sz w:val="20"/>
        </w:rPr>
        <w:t>school</w:t>
      </w:r>
      <w:proofErr w:type="spellEnd"/>
      <w:r w:rsidR="0020536C">
        <w:rPr>
          <w:sz w:val="20"/>
        </w:rPr>
        <w:t xml:space="preserve"> </w:t>
      </w:r>
      <w:proofErr w:type="spellStart"/>
      <w:r w:rsidR="0020536C">
        <w:rPr>
          <w:sz w:val="20"/>
        </w:rPr>
        <w:t>s</w:t>
      </w:r>
      <w:r w:rsidRPr="001D2CD2">
        <w:rPr>
          <w:sz w:val="20"/>
        </w:rPr>
        <w:t>hould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there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be</w:t>
      </w:r>
      <w:proofErr w:type="spellEnd"/>
      <w:r w:rsidRPr="001D2CD2">
        <w:rPr>
          <w:sz w:val="20"/>
        </w:rPr>
        <w:t xml:space="preserve"> no </w:t>
      </w:r>
      <w:proofErr w:type="spellStart"/>
      <w:r w:rsidRPr="001D2CD2">
        <w:rPr>
          <w:sz w:val="20"/>
        </w:rPr>
        <w:t>significant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improvement</w:t>
      </w:r>
      <w:proofErr w:type="spellEnd"/>
      <w:r w:rsidRPr="001D2CD2">
        <w:rPr>
          <w:sz w:val="20"/>
        </w:rPr>
        <w:t xml:space="preserve"> </w:t>
      </w:r>
      <w:bookmarkStart w:id="0" w:name="_GoBack"/>
      <w:r w:rsidRPr="001D2CD2">
        <w:rPr>
          <w:sz w:val="20"/>
        </w:rPr>
        <w:t xml:space="preserve">in </w:t>
      </w:r>
      <w:proofErr w:type="spellStart"/>
      <w:r w:rsidRPr="001D2CD2">
        <w:rPr>
          <w:sz w:val="20"/>
        </w:rPr>
        <w:t>your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child’s</w:t>
      </w:r>
      <w:proofErr w:type="spellEnd"/>
      <w:r w:rsidRPr="001D2CD2">
        <w:rPr>
          <w:sz w:val="20"/>
        </w:rPr>
        <w:t xml:space="preserve"> </w:t>
      </w:r>
      <w:proofErr w:type="spellStart"/>
      <w:r w:rsidRPr="001D2CD2">
        <w:rPr>
          <w:sz w:val="20"/>
        </w:rPr>
        <w:t>attendance</w:t>
      </w:r>
      <w:proofErr w:type="spellEnd"/>
      <w:r w:rsidRPr="001D2CD2">
        <w:rPr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absence continues to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recorded</w:t>
      </w:r>
      <w:proofErr w:type="spellEnd"/>
      <w:r>
        <w:rPr>
          <w:sz w:val="20"/>
        </w:rPr>
        <w:t>.</w:t>
      </w:r>
      <w:r w:rsidRPr="001D2CD2">
        <w:rPr>
          <w:sz w:val="20"/>
        </w:rPr>
        <w:t xml:space="preserve"> </w:t>
      </w:r>
    </w:p>
    <w:bookmarkEnd w:id="0"/>
    <w:p w:rsidR="00B2321E" w:rsidRDefault="00B2321E" w:rsidP="00B2321E">
      <w:pPr>
        <w:pStyle w:val="BodyText"/>
        <w:rPr>
          <w:sz w:val="20"/>
        </w:rPr>
      </w:pPr>
    </w:p>
    <w:p w:rsidR="00B2321E" w:rsidRPr="001D2CD2" w:rsidRDefault="00B2321E" w:rsidP="00B2321E">
      <w:pPr>
        <w:pStyle w:val="BodyText"/>
        <w:rPr>
          <w:sz w:val="20"/>
        </w:rPr>
      </w:pP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96520</wp:posOffset>
                </wp:positionV>
                <wp:extent cx="2628900" cy="571500"/>
                <wp:effectExtent l="12065" t="635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1E" w:rsidRDefault="00B2321E" w:rsidP="00B2321E"/>
                          <w:p w:rsidR="00B2321E" w:rsidRDefault="00B2321E" w:rsidP="00B2321E">
                            <w:pPr>
                              <w:pStyle w:val="Heading1"/>
                              <w:jc w:val="center"/>
                            </w:pPr>
                            <w:r>
                              <w:t>Initial Warning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65pt;margin-top:7.6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nUKAIAAFA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">
                <v:textbox>
                  <w:txbxContent>
                    <w:p w:rsidR="00B2321E" w:rsidRDefault="00B2321E" w:rsidP="00B2321E"/>
                    <w:p w:rsidR="00B2321E" w:rsidRDefault="00B2321E" w:rsidP="00B2321E">
                      <w:pPr>
                        <w:pStyle w:val="Heading1"/>
                        <w:jc w:val="center"/>
                      </w:pPr>
                      <w:r>
                        <w:t>Initial Warning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pStyle w:val="Heading2"/>
      </w:pPr>
    </w:p>
    <w:p w:rsidR="00B2321E" w:rsidRDefault="00B2321E" w:rsidP="00B2321E">
      <w:pPr>
        <w:pStyle w:val="Heading2"/>
      </w:pPr>
      <w:r>
        <w:t xml:space="preserve">10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monitoring </w:t>
      </w:r>
      <w:proofErr w:type="spellStart"/>
      <w:r>
        <w:t>period</w:t>
      </w:r>
      <w:proofErr w:type="spellEnd"/>
      <w:r>
        <w:t xml:space="preserve"> </w:t>
      </w:r>
    </w:p>
    <w:p w:rsidR="00B2321E" w:rsidRDefault="00B2321E" w:rsidP="00B2321E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30480</wp:posOffset>
                </wp:positionV>
                <wp:extent cx="0" cy="228600"/>
                <wp:effectExtent l="59690" t="10795" r="54610" b="177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6F28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2.4pt" to="214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pB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cI0V6&#10;aNHeWyLazqNKKwUCaov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B2321E" w:rsidRPr="00A56AAC" w:rsidRDefault="00B2321E" w:rsidP="00B2321E"/>
    <w:p w:rsidR="00B2321E" w:rsidRDefault="00B2321E" w:rsidP="00B2321E">
      <w:pPr>
        <w:tabs>
          <w:tab w:val="left" w:pos="4840"/>
        </w:tabs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27940</wp:posOffset>
                </wp:positionV>
                <wp:extent cx="2628900" cy="579120"/>
                <wp:effectExtent l="12065" t="635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1E" w:rsidRDefault="00B2321E" w:rsidP="00B2321E"/>
                          <w:p w:rsidR="00B2321E" w:rsidRDefault="00B2321E" w:rsidP="00B2321E">
                            <w:pPr>
                              <w:pStyle w:val="BodyText2"/>
                            </w:pPr>
                            <w:proofErr w:type="spellStart"/>
                            <w:r>
                              <w:t>Attendance</w:t>
                            </w:r>
                            <w:proofErr w:type="spellEnd"/>
                            <w:r>
                              <w:t xml:space="preserve"> Panel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65pt;margin-top:2.2pt;width:207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yLAIAAFcEAAAOAAAAZHJzL2Uyb0RvYy54bWysVFFv0zAQfkfiP1h+p0mjZm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">
                <v:textbox>
                  <w:txbxContent>
                    <w:p w:rsidR="00B2321E" w:rsidRDefault="00B2321E" w:rsidP="00B2321E"/>
                    <w:p w:rsidR="00B2321E" w:rsidRDefault="00B2321E" w:rsidP="00B2321E">
                      <w:pPr>
                        <w:pStyle w:val="BodyText2"/>
                      </w:pPr>
                      <w:r>
                        <w:t>Attendance Panel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jc w:val="center"/>
        <w:rPr>
          <w:rFonts w:ascii="Arial" w:hAnsi="Arial"/>
          <w:b/>
          <w:bCs/>
        </w:rPr>
      </w:pPr>
    </w:p>
    <w:p w:rsidR="00B2321E" w:rsidRDefault="00B2321E" w:rsidP="00B2321E">
      <w:pPr>
        <w:jc w:val="center"/>
        <w:rPr>
          <w:rFonts w:ascii="Arial" w:hAnsi="Arial"/>
          <w:b/>
          <w:bCs/>
        </w:rPr>
      </w:pPr>
    </w:p>
    <w:p w:rsidR="00B2321E" w:rsidRDefault="00B2321E" w:rsidP="00B2321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 school day monitoring period </w:t>
      </w:r>
    </w:p>
    <w:p w:rsidR="00B2321E" w:rsidRDefault="00B2321E" w:rsidP="00B2321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(Review Meeting – Optional)</w:t>
      </w:r>
    </w:p>
    <w:p w:rsidR="00B2321E" w:rsidRDefault="00B2321E" w:rsidP="00B2321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3810</wp:posOffset>
                </wp:positionV>
                <wp:extent cx="0" cy="228600"/>
                <wp:effectExtent l="59690" t="8890" r="54610" b="196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354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.3pt" to="214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B2321E" w:rsidRDefault="00B2321E" w:rsidP="00B2321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112395</wp:posOffset>
                </wp:positionV>
                <wp:extent cx="2628900" cy="975360"/>
                <wp:effectExtent l="12065" t="6350" r="6985" b="889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75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1E" w:rsidRPr="0034537E" w:rsidRDefault="00B2321E" w:rsidP="00B232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34537E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olice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(A)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(C)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riminal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(E)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vidence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Act (1984)</w:t>
                            </w:r>
                            <w:r w:rsidRPr="0034537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Formal </w:t>
                            </w:r>
                            <w:r w:rsidRPr="0034537E">
                              <w:rPr>
                                <w:rFonts w:ascii="Arial" w:hAnsi="Arial" w:cs="Arial"/>
                                <w:b/>
                              </w:rPr>
                              <w:t>Caution Interview/LA Panel Meeting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(Chaired by the Local Authority)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8" type="#_x0000_t109" style="position:absolute;margin-left:115.65pt;margin-top:8.85pt;width:207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">
                <v:textbox>
                  <w:txbxContent>
                    <w:p w:rsidR="00B2321E" w:rsidRPr="0034537E" w:rsidRDefault="00B2321E" w:rsidP="00B232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34537E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>)olice (A)nd (C)riminal (E)vidence Act (1984)</w:t>
                      </w:r>
                      <w:r w:rsidRPr="003453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Formal </w:t>
                      </w:r>
                      <w:r w:rsidRPr="0034537E">
                        <w:rPr>
                          <w:rFonts w:ascii="Arial" w:hAnsi="Arial" w:cs="Arial"/>
                          <w:b/>
                        </w:rPr>
                        <w:t>Caution Interview/LA Panel Meeting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(Chaired by the Local Authority)</w:t>
                      </w:r>
                    </w:p>
                  </w:txbxContent>
                </v:textbox>
              </v:shape>
            </w:pict>
          </mc:Fallback>
        </mc:AlternateContent>
      </w:r>
    </w:p>
    <w:p w:rsidR="00B2321E" w:rsidRDefault="00B2321E" w:rsidP="00B2321E">
      <w:pPr>
        <w:rPr>
          <w:rFonts w:ascii="Arial" w:hAnsi="Arial"/>
          <w:b/>
          <w:bCs/>
        </w:rPr>
      </w:pPr>
    </w:p>
    <w:p w:rsidR="00B2321E" w:rsidRDefault="00B2321E" w:rsidP="00B2321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321E" w:rsidRDefault="00B2321E" w:rsidP="00B2321E">
      <w:pPr>
        <w:jc w:val="center"/>
        <w:rPr>
          <w:rFonts w:ascii="Arial" w:hAnsi="Arial"/>
        </w:rPr>
      </w:pPr>
    </w:p>
    <w:p w:rsidR="00B2321E" w:rsidRDefault="00B2321E" w:rsidP="00B2321E">
      <w:pPr>
        <w:jc w:val="center"/>
        <w:rPr>
          <w:rFonts w:ascii="Arial" w:hAnsi="Arial"/>
        </w:rPr>
      </w:pPr>
    </w:p>
    <w:p w:rsidR="00B2321E" w:rsidRDefault="00B2321E" w:rsidP="00B2321E">
      <w:pPr>
        <w:rPr>
          <w:rFonts w:ascii="Arial" w:hAnsi="Arial"/>
        </w:rPr>
      </w:pPr>
    </w:p>
    <w:p w:rsidR="00B2321E" w:rsidRDefault="00B2321E" w:rsidP="00B2321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81915</wp:posOffset>
                </wp:positionV>
                <wp:extent cx="0" cy="228600"/>
                <wp:effectExtent l="59690" t="8255" r="5461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3450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6.45pt" to="21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B2321E" w:rsidRDefault="00B2321E" w:rsidP="00B2321E">
      <w:pPr>
        <w:tabs>
          <w:tab w:val="left" w:pos="6880"/>
        </w:tabs>
        <w:jc w:val="both"/>
        <w:rPr>
          <w:rFonts w:ascii="Arial" w:hAnsi="Arial"/>
        </w:rPr>
      </w:pPr>
    </w:p>
    <w:p w:rsidR="00B2321E" w:rsidRDefault="00B2321E" w:rsidP="00B2321E">
      <w:pPr>
        <w:tabs>
          <w:tab w:val="left" w:pos="6880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16510</wp:posOffset>
                </wp:positionV>
                <wp:extent cx="3836035" cy="1371600"/>
                <wp:effectExtent l="6985" t="7620" r="508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1E" w:rsidRPr="0034537E" w:rsidRDefault="00B2321E" w:rsidP="00B232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LA/</w:t>
                            </w:r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Panel </w:t>
                            </w:r>
                            <w:proofErr w:type="gramStart"/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Decision :</w:t>
                            </w:r>
                            <w:proofErr w:type="gramEnd"/>
                          </w:p>
                          <w:p w:rsidR="00B2321E" w:rsidRPr="0034537E" w:rsidRDefault="00B2321E" w:rsidP="00B232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2321E" w:rsidRPr="0034537E" w:rsidRDefault="00B2321E" w:rsidP="00B2321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</w:t>
                            </w:r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</w:rPr>
                              <w:t>No Further Action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/Review Meeting</w:t>
                            </w:r>
                          </w:p>
                          <w:p w:rsidR="00B2321E" w:rsidRPr="0034537E" w:rsidRDefault="00B2321E" w:rsidP="00B2321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</w:t>
                            </w:r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</w:rPr>
                              <w:t>Penalty Notice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Warning Letter</w:t>
                            </w:r>
                          </w:p>
                          <w:p w:rsidR="00B2321E" w:rsidRPr="0034537E" w:rsidRDefault="00B2321E" w:rsidP="00B2321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</w:t>
                            </w:r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</w:rPr>
                              <w:t>Education Supervision Order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B2321E" w:rsidRPr="0034537E" w:rsidRDefault="00B2321E" w:rsidP="00B2321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</w:t>
                            </w:r>
                            <w:r w:rsidRPr="0034537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Prosecution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Education Act 1996 s444 (1,1A)</w:t>
                            </w:r>
                          </w:p>
                          <w:p w:rsidR="00B2321E" w:rsidRDefault="00B2321E" w:rsidP="00B2321E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4pt;margin-top:1.3pt;width:302.0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">
                <v:textbox>
                  <w:txbxContent>
                    <w:p w:rsidR="00B2321E" w:rsidRPr="0034537E" w:rsidRDefault="00B2321E" w:rsidP="00B2321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LA/</w:t>
                      </w:r>
                      <w:r w:rsidRPr="0034537E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Panel Decision :</w:t>
                      </w:r>
                    </w:p>
                    <w:p w:rsidR="00B2321E" w:rsidRPr="0034537E" w:rsidRDefault="00B2321E" w:rsidP="00B2321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</w:p>
                    <w:p w:rsidR="00B2321E" w:rsidRPr="0034537E" w:rsidRDefault="00B2321E" w:rsidP="00B2321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</w:t>
                      </w:r>
                      <w:r w:rsidRPr="0034537E">
                        <w:rPr>
                          <w:rFonts w:ascii="Arial" w:hAnsi="Arial"/>
                          <w:b/>
                          <w:bCs/>
                        </w:rPr>
                        <w:t>No Further Action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/Review Meeting</w:t>
                      </w:r>
                    </w:p>
                    <w:p w:rsidR="00B2321E" w:rsidRPr="0034537E" w:rsidRDefault="00B2321E" w:rsidP="00B2321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</w:t>
                      </w:r>
                      <w:r w:rsidRPr="0034537E">
                        <w:rPr>
                          <w:rFonts w:ascii="Arial" w:hAnsi="Arial"/>
                          <w:b/>
                          <w:bCs/>
                        </w:rPr>
                        <w:t>Penalty Notice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Warning Letter</w:t>
                      </w:r>
                    </w:p>
                    <w:p w:rsidR="00B2321E" w:rsidRPr="0034537E" w:rsidRDefault="00B2321E" w:rsidP="00B2321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</w:t>
                      </w:r>
                      <w:r w:rsidRPr="0034537E">
                        <w:rPr>
                          <w:rFonts w:ascii="Arial" w:hAnsi="Arial"/>
                          <w:b/>
                          <w:bCs/>
                        </w:rPr>
                        <w:t>Education Supervision Order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</w:p>
                    <w:p w:rsidR="00B2321E" w:rsidRPr="0034537E" w:rsidRDefault="00B2321E" w:rsidP="00B2321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</w:t>
                      </w:r>
                      <w:r w:rsidRPr="0034537E">
                        <w:rPr>
                          <w:rFonts w:ascii="Arial" w:hAnsi="Arial"/>
                          <w:b/>
                          <w:bCs/>
                        </w:rPr>
                        <w:t xml:space="preserve">Prosecution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Education Act 1996 s444 (1,1A)</w:t>
                      </w:r>
                    </w:p>
                    <w:p w:rsidR="00B2321E" w:rsidRDefault="00B2321E" w:rsidP="00B2321E">
                      <w:pPr>
                        <w:ind w:left="360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321E" w:rsidRDefault="00B2321E" w:rsidP="00B2321E">
      <w:pPr>
        <w:tabs>
          <w:tab w:val="left" w:pos="6880"/>
        </w:tabs>
        <w:jc w:val="both"/>
        <w:rPr>
          <w:rFonts w:ascii="Arial" w:hAnsi="Arial"/>
        </w:rPr>
      </w:pPr>
    </w:p>
    <w:p w:rsidR="00B2321E" w:rsidRDefault="00B2321E" w:rsidP="00B2321E">
      <w:pPr>
        <w:pStyle w:val="BodyText3"/>
        <w:rPr>
          <w:szCs w:val="24"/>
        </w:rPr>
      </w:pPr>
    </w:p>
    <w:p w:rsidR="00B2321E" w:rsidRDefault="00B2321E" w:rsidP="00B2321E">
      <w:pPr>
        <w:pStyle w:val="BodyText3"/>
        <w:rPr>
          <w:szCs w:val="24"/>
        </w:rPr>
      </w:pPr>
    </w:p>
    <w:p w:rsidR="00B2321E" w:rsidRDefault="00B2321E" w:rsidP="00B2321E">
      <w:pPr>
        <w:pStyle w:val="BodyText3"/>
        <w:rPr>
          <w:szCs w:val="24"/>
        </w:rPr>
      </w:pPr>
    </w:p>
    <w:p w:rsidR="00B2321E" w:rsidRDefault="00B2321E" w:rsidP="00B2321E">
      <w:pPr>
        <w:pStyle w:val="BodyText3"/>
        <w:rPr>
          <w:szCs w:val="24"/>
        </w:rPr>
      </w:pPr>
    </w:p>
    <w:p w:rsidR="00B2321E" w:rsidRDefault="00B2321E" w:rsidP="00B2321E">
      <w:pPr>
        <w:pStyle w:val="BodyText3"/>
        <w:rPr>
          <w:sz w:val="22"/>
          <w:szCs w:val="22"/>
        </w:rPr>
      </w:pPr>
    </w:p>
    <w:p w:rsidR="00B2321E" w:rsidRDefault="00B2321E" w:rsidP="00B2321E">
      <w:pPr>
        <w:pStyle w:val="BodyText3"/>
        <w:rPr>
          <w:sz w:val="22"/>
          <w:szCs w:val="22"/>
        </w:rPr>
      </w:pPr>
    </w:p>
    <w:p w:rsidR="00B2321E" w:rsidRDefault="00B2321E" w:rsidP="00B2321E">
      <w:pPr>
        <w:pStyle w:val="BodyText3"/>
        <w:rPr>
          <w:sz w:val="20"/>
        </w:rPr>
      </w:pPr>
    </w:p>
    <w:p w:rsidR="00B2321E" w:rsidRDefault="00B2321E" w:rsidP="00B2321E">
      <w:pPr>
        <w:pStyle w:val="BodyText3"/>
        <w:rPr>
          <w:sz w:val="20"/>
        </w:rPr>
      </w:pPr>
    </w:p>
    <w:p w:rsidR="00B2321E" w:rsidRDefault="00B2321E" w:rsidP="00B2321E">
      <w:pPr>
        <w:pStyle w:val="BodyText3"/>
        <w:rPr>
          <w:sz w:val="20"/>
        </w:rPr>
      </w:pPr>
      <w:r w:rsidRPr="00C9095A">
        <w:rPr>
          <w:sz w:val="20"/>
        </w:rPr>
        <w:t xml:space="preserve">If at </w:t>
      </w:r>
      <w:proofErr w:type="spellStart"/>
      <w:r w:rsidRPr="00C9095A">
        <w:rPr>
          <w:sz w:val="20"/>
        </w:rPr>
        <w:t>any</w:t>
      </w:r>
      <w:proofErr w:type="spellEnd"/>
      <w:r w:rsidRPr="00C9095A">
        <w:rPr>
          <w:sz w:val="20"/>
        </w:rPr>
        <w:t xml:space="preserve"> stage in the </w:t>
      </w:r>
      <w:proofErr w:type="spellStart"/>
      <w:r w:rsidRPr="00C9095A">
        <w:rPr>
          <w:sz w:val="20"/>
        </w:rPr>
        <w:t>above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procedure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your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child’s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attendance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improves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significantly</w:t>
      </w:r>
      <w:proofErr w:type="spellEnd"/>
      <w:r w:rsidRPr="00C9095A">
        <w:rPr>
          <w:sz w:val="20"/>
        </w:rPr>
        <w:t xml:space="preserve"> the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not</w:t>
      </w:r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proceed</w:t>
      </w:r>
      <w:proofErr w:type="spellEnd"/>
      <w:r w:rsidRPr="00C9095A">
        <w:rPr>
          <w:sz w:val="20"/>
        </w:rPr>
        <w:t xml:space="preserve"> to </w:t>
      </w:r>
      <w:r>
        <w:rPr>
          <w:sz w:val="20"/>
        </w:rPr>
        <w:t xml:space="preserve">the </w:t>
      </w:r>
      <w:proofErr w:type="spellStart"/>
      <w:r>
        <w:rPr>
          <w:sz w:val="20"/>
        </w:rPr>
        <w:t>following</w:t>
      </w:r>
      <w:proofErr w:type="spellEnd"/>
      <w:r>
        <w:rPr>
          <w:sz w:val="20"/>
        </w:rPr>
        <w:t xml:space="preserve"> stage. </w:t>
      </w:r>
      <w:r w:rsidRPr="00C9095A">
        <w:rPr>
          <w:sz w:val="20"/>
        </w:rPr>
        <w:t xml:space="preserve"> </w:t>
      </w:r>
    </w:p>
    <w:p w:rsidR="00B2321E" w:rsidRDefault="00B2321E" w:rsidP="00B2321E">
      <w:pPr>
        <w:pStyle w:val="BodyText3"/>
        <w:rPr>
          <w:sz w:val="20"/>
        </w:rPr>
      </w:pPr>
    </w:p>
    <w:p w:rsidR="00B2321E" w:rsidRDefault="00B2321E" w:rsidP="00B2321E">
      <w:pPr>
        <w:pStyle w:val="BodyText3"/>
        <w:rPr>
          <w:sz w:val="20"/>
        </w:rPr>
      </w:pPr>
      <w:proofErr w:type="spellStart"/>
      <w:r w:rsidRPr="00C9095A">
        <w:rPr>
          <w:sz w:val="20"/>
        </w:rPr>
        <w:t>However</w:t>
      </w:r>
      <w:proofErr w:type="spellEnd"/>
      <w:r w:rsidRPr="00C9095A">
        <w:rPr>
          <w:sz w:val="20"/>
        </w:rPr>
        <w:t xml:space="preserve">, </w:t>
      </w:r>
      <w:proofErr w:type="spellStart"/>
      <w:r w:rsidRPr="00C9095A">
        <w:rPr>
          <w:sz w:val="20"/>
        </w:rPr>
        <w:t>your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child’s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attendance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will</w:t>
      </w:r>
      <w:proofErr w:type="spellEnd"/>
      <w:r w:rsidRPr="00C9095A">
        <w:rPr>
          <w:sz w:val="20"/>
        </w:rPr>
        <w:t xml:space="preserve"> continue to </w:t>
      </w:r>
      <w:proofErr w:type="spellStart"/>
      <w:r w:rsidRPr="00C9095A">
        <w:rPr>
          <w:sz w:val="20"/>
        </w:rPr>
        <w:t>be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monitored</w:t>
      </w:r>
      <w:proofErr w:type="spellEnd"/>
      <w:r w:rsidRPr="00C9095A">
        <w:rPr>
          <w:sz w:val="20"/>
        </w:rPr>
        <w:t xml:space="preserve"> by the </w:t>
      </w:r>
      <w:proofErr w:type="spellStart"/>
      <w:r w:rsidRPr="00C9095A">
        <w:rPr>
          <w:sz w:val="20"/>
        </w:rPr>
        <w:t>school</w:t>
      </w:r>
      <w:proofErr w:type="spellEnd"/>
      <w:r w:rsidRPr="00C9095A">
        <w:rPr>
          <w:sz w:val="20"/>
        </w:rPr>
        <w:t xml:space="preserve"> and </w:t>
      </w:r>
      <w:proofErr w:type="spellStart"/>
      <w:r w:rsidRPr="00C9095A">
        <w:rPr>
          <w:sz w:val="20"/>
        </w:rPr>
        <w:t>should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there</w:t>
      </w:r>
      <w:proofErr w:type="spellEnd"/>
      <w:r w:rsidRPr="00C9095A">
        <w:rPr>
          <w:sz w:val="20"/>
        </w:rPr>
        <w:t xml:space="preserve"> at </w:t>
      </w:r>
      <w:proofErr w:type="spellStart"/>
      <w:r w:rsidRPr="00C9095A">
        <w:rPr>
          <w:sz w:val="20"/>
        </w:rPr>
        <w:t>any</w:t>
      </w:r>
      <w:proofErr w:type="spellEnd"/>
      <w:r w:rsidRPr="00C9095A">
        <w:rPr>
          <w:sz w:val="20"/>
        </w:rPr>
        <w:t xml:space="preserve"> time in the future </w:t>
      </w:r>
      <w:proofErr w:type="spellStart"/>
      <w:r w:rsidRPr="00C9095A">
        <w:rPr>
          <w:sz w:val="20"/>
        </w:rPr>
        <w:t>become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further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concerns</w:t>
      </w:r>
      <w:proofErr w:type="spellEnd"/>
      <w:r w:rsidRPr="00C9095A">
        <w:rPr>
          <w:sz w:val="20"/>
        </w:rPr>
        <w:t xml:space="preserve"> the </w:t>
      </w:r>
      <w:proofErr w:type="spellStart"/>
      <w:r w:rsidRPr="00C9095A">
        <w:rPr>
          <w:sz w:val="20"/>
        </w:rPr>
        <w:t>above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procedure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will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be</w:t>
      </w:r>
      <w:proofErr w:type="spellEnd"/>
      <w:r w:rsidRPr="00C9095A">
        <w:rPr>
          <w:sz w:val="20"/>
        </w:rPr>
        <w:t xml:space="preserve"> </w:t>
      </w:r>
      <w:proofErr w:type="spellStart"/>
      <w:r w:rsidRPr="00C9095A">
        <w:rPr>
          <w:sz w:val="20"/>
        </w:rPr>
        <w:t>continued</w:t>
      </w:r>
      <w:proofErr w:type="spellEnd"/>
      <w:r>
        <w:rPr>
          <w:sz w:val="20"/>
        </w:rPr>
        <w:t xml:space="preserve"> onto the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stage or </w:t>
      </w:r>
      <w:proofErr w:type="spellStart"/>
      <w:r w:rsidRPr="00C9095A">
        <w:rPr>
          <w:sz w:val="20"/>
        </w:rPr>
        <w:t>recommenced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the first stage </w:t>
      </w:r>
      <w:proofErr w:type="spellStart"/>
      <w:r>
        <w:rPr>
          <w:sz w:val="20"/>
        </w:rPr>
        <w:t>depending</w:t>
      </w:r>
      <w:proofErr w:type="spellEnd"/>
      <w:r>
        <w:rPr>
          <w:sz w:val="20"/>
        </w:rPr>
        <w:t xml:space="preserve"> on the </w:t>
      </w:r>
      <w:proofErr w:type="spellStart"/>
      <w:r w:rsidR="00E47511">
        <w:rPr>
          <w:sz w:val="20"/>
        </w:rPr>
        <w:t>severity</w:t>
      </w:r>
      <w:proofErr w:type="spellEnd"/>
      <w:r w:rsidR="00E47511">
        <w:rPr>
          <w:sz w:val="20"/>
        </w:rPr>
        <w:t xml:space="preserve"> of the </w:t>
      </w:r>
      <w:r>
        <w:rPr>
          <w:sz w:val="20"/>
        </w:rPr>
        <w:t>situation</w:t>
      </w:r>
      <w:r w:rsidRPr="00C9095A">
        <w:rPr>
          <w:sz w:val="20"/>
        </w:rPr>
        <w:t>.</w:t>
      </w:r>
    </w:p>
    <w:p w:rsidR="00B2321E" w:rsidRDefault="00B2321E" w:rsidP="00B2321E">
      <w:pPr>
        <w:pStyle w:val="BodyText3"/>
        <w:rPr>
          <w:sz w:val="20"/>
        </w:rPr>
      </w:pPr>
    </w:p>
    <w:p w:rsidR="00B2321E" w:rsidRDefault="00B2321E" w:rsidP="00B2321E">
      <w:pPr>
        <w:ind w:firstLine="360"/>
        <w:rPr>
          <w:rFonts w:ascii="Arial" w:hAnsi="Arial" w:cs="Arial"/>
          <w:b/>
        </w:rPr>
      </w:pPr>
    </w:p>
    <w:p w:rsidR="00B2321E" w:rsidRDefault="00B2321E" w:rsidP="00B2321E">
      <w:pPr>
        <w:ind w:firstLine="360"/>
        <w:rPr>
          <w:rFonts w:ascii="Arial" w:hAnsi="Arial" w:cs="Arial"/>
          <w:b/>
        </w:rPr>
      </w:pPr>
    </w:p>
    <w:p w:rsidR="00B2321E" w:rsidRDefault="00B2321E" w:rsidP="00B2321E">
      <w:pPr>
        <w:ind w:firstLine="360"/>
        <w:rPr>
          <w:rFonts w:ascii="Arial" w:hAnsi="Arial" w:cs="Arial"/>
          <w:b/>
        </w:rPr>
      </w:pPr>
    </w:p>
    <w:p w:rsidR="00C1117D" w:rsidRPr="004672AF" w:rsidRDefault="00C1117D" w:rsidP="004672AF">
      <w:pPr>
        <w:rPr>
          <w:rFonts w:ascii="Arial" w:hAnsi="Arial" w:cs="Arial"/>
        </w:rPr>
      </w:pPr>
    </w:p>
    <w:sectPr w:rsidR="00C1117D" w:rsidRPr="0046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E"/>
    <w:rsid w:val="0020536C"/>
    <w:rsid w:val="0034734B"/>
    <w:rsid w:val="004044B3"/>
    <w:rsid w:val="004672AF"/>
    <w:rsid w:val="00AF2A75"/>
    <w:rsid w:val="00B2321E"/>
    <w:rsid w:val="00C1117D"/>
    <w:rsid w:val="00E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09D29-31C4-4D93-BBAF-26D7943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2321E"/>
    <w:pPr>
      <w:keepNext/>
      <w:jc w:val="both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2321E"/>
    <w:pPr>
      <w:keepNext/>
      <w:jc w:val="center"/>
      <w:outlineLvl w:val="1"/>
    </w:pPr>
    <w:rPr>
      <w:rFonts w:ascii="Arial" w:hAnsi="Arial"/>
      <w:b/>
      <w:bCs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21E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2321E"/>
    <w:rPr>
      <w:rFonts w:ascii="Arial" w:eastAsia="Times New Roman" w:hAnsi="Arial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B2321E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321E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B2321E"/>
    <w:rPr>
      <w:rFonts w:ascii="Arial" w:hAnsi="Arial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B2321E"/>
    <w:rPr>
      <w:rFonts w:ascii="Arial" w:eastAsia="Times New Roman" w:hAnsi="Arial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B2321E"/>
    <w:pPr>
      <w:jc w:val="center"/>
    </w:pPr>
    <w:rPr>
      <w:rFonts w:ascii="Arial" w:hAnsi="Arial"/>
      <w:b/>
      <w:bCs/>
      <w:szCs w:val="20"/>
      <w:lang w:val="fr-FR" w:eastAsia="en-US"/>
    </w:rPr>
  </w:style>
  <w:style w:type="character" w:customStyle="1" w:styleId="BodyText2Char">
    <w:name w:val="Body Text 2 Char"/>
    <w:basedOn w:val="DefaultParagraphFont"/>
    <w:link w:val="BodyText2"/>
    <w:rsid w:val="00B2321E"/>
    <w:rPr>
      <w:rFonts w:ascii="Arial" w:eastAsia="Times New Roman" w:hAnsi="Arial" w:cs="Times New Roman"/>
      <w:b/>
      <w:bCs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B2321E"/>
    <w:pPr>
      <w:tabs>
        <w:tab w:val="left" w:pos="6880"/>
      </w:tabs>
      <w:jc w:val="both"/>
    </w:pPr>
    <w:rPr>
      <w:rFonts w:ascii="Arial" w:hAnsi="Arial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B2321E"/>
    <w:rPr>
      <w:rFonts w:ascii="Arial" w:eastAsia="Times New Roman" w:hAnsi="Arial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Parrish</dc:creator>
  <cp:lastModifiedBy>kclarkdavies.301</cp:lastModifiedBy>
  <cp:revision>2</cp:revision>
  <cp:lastPrinted>2017-01-25T13:34:00Z</cp:lastPrinted>
  <dcterms:created xsi:type="dcterms:W3CDTF">2019-02-11T09:41:00Z</dcterms:created>
  <dcterms:modified xsi:type="dcterms:W3CDTF">2019-02-11T09:41:00Z</dcterms:modified>
</cp:coreProperties>
</file>