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32"/>
          <w:szCs w:val="32"/>
          <w:u w:val="single"/>
          <w:rtl w:val="0"/>
        </w:rPr>
        <w:t xml:space="preserve">Braeburn Nursery and Primary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Register of Business Interests 20</w:t>
      </w:r>
      <w:r w:rsidDel="00000000" w:rsidR="00000000" w:rsidRPr="00000000">
        <w:rPr>
          <w:rFonts w:ascii="Tahoma" w:cs="Tahoma" w:eastAsia="Tahoma" w:hAnsi="Tahoma"/>
          <w:sz w:val="32"/>
          <w:szCs w:val="32"/>
          <w:u w:val="single"/>
          <w:rtl w:val="0"/>
        </w:rPr>
        <w:t xml:space="preserve">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44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3165"/>
        <w:gridCol w:w="2400"/>
        <w:gridCol w:w="2505"/>
        <w:gridCol w:w="2535"/>
        <w:tblGridChange w:id="0">
          <w:tblGrid>
            <w:gridCol w:w="2835"/>
            <w:gridCol w:w="3165"/>
            <w:gridCol w:w="2400"/>
            <w:gridCol w:w="2505"/>
            <w:gridCol w:w="25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6" w:val="single"/>
            </w:tcBorders>
            <w:shd w:fill="d9e2f3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Governors Name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Nature of Interest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Start date of interest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Governor at another school?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Term of Office 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Miss Laura Jackson (Ex-Officio - Exec Head)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None Declared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n/a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Mrs Christine Wilson (Chair / Trust Appointed)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None Declared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Yes, Filey Infants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01/10/2026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Mr. Richard James Adams (Trust Appointed)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None Declared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30/06/2027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Mr William Preston (Trust Appointed) 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None Declared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14/10/2027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Mr Glen Hopkins (Staff)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None Declared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01/09/2027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Miss Kathryn Allison (Parent)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None Declared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06/12/2028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Mrs Laura Exton (Clerk)</w:t>
            </w:r>
          </w:p>
        </w:tc>
        <w:tc>
          <w:tcPr>
            <w:tcBorders>
              <w:lef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28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note:</w:t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Individual business interest forms 2025-26 are kept on file with the clerk/ in the event an interest has not been received it is assumed none exist.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59501" cy="862754"/>
          <wp:effectExtent b="0" l="0" r="0" t="0"/>
          <wp:docPr descr="C:\Users\j.perry\AppData\Local\Microsoft\Windows\INetCache\IE\9FH60ZD2\EATlogoemail.jpg" id="9" name="image1.jpg"/>
          <a:graphic>
            <a:graphicData uri="http://schemas.openxmlformats.org/drawingml/2006/picture">
              <pic:pic>
                <pic:nvPicPr>
                  <pic:cNvPr descr="C:\Users\j.perry\AppData\Local\Microsoft\Windows\INetCache\IE\9FH60ZD2\EATlogoemai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9501" cy="8627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5072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rsid w:val="0000773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773A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00773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0773A"/>
    <w:rPr>
      <w:lang w:val="en-GB"/>
    </w:rPr>
  </w:style>
  <w:style w:type="table" w:styleId="TableGrid">
    <w:name w:val="Table Grid"/>
    <w:basedOn w:val="TableNormal"/>
    <w:uiPriority w:val="39"/>
    <w:rsid w:val="00B403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7386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73863"/>
    <w:rPr>
      <w:rFonts w:ascii="Segoe UI" w:cs="Segoe UI" w:hAnsi="Segoe UI"/>
      <w:sz w:val="18"/>
      <w:szCs w:val="18"/>
      <w:lang w:val="en-GB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HFzOtfeTmK4m2BHeNsiebS4W9Q==">CgMxLjA4AHIhMW9TRktIZkpzRXU1R0U1aS1JOWxfbExPeEgyWURjdFVt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2018-01-23T10:11:00Z</dcterms:created>
  <dc:creator>Administrator</dc:creator>
</cp:coreProperties>
</file>